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02" w:rsidRPr="001D7F02" w:rsidRDefault="006950E8" w:rsidP="001D7F02">
      <w:pPr>
        <w:spacing w:after="0"/>
        <w:rPr>
          <w:rFonts w:cs="Calibri"/>
          <w:i/>
        </w:rPr>
      </w:pPr>
      <w:r>
        <w:t>Oleme tutvunud ja tunnustame Majandus- ja Kommunikatsiooniministeeriumi juhitud töögrupi põhjalikku ja laiapõhjalise vaatega</w:t>
      </w:r>
      <w:r w:rsidR="007B7EF7">
        <w:t xml:space="preserve"> </w:t>
      </w:r>
      <w:r>
        <w:t xml:space="preserve">koostatud tööd „Riigi kõrvalmaanteede osaline üleandmine kohaliku omavalitsuse üksustele. Analüüs ja ettepanekud“.  Samuti on Tartu Linnavalitsusele arusaadav Vabariigi Valitsuse poolt </w:t>
      </w:r>
      <w:r w:rsidR="00FA233C">
        <w:t>seatud eesmärk kohalike omavalitsuste finantsautonoomia suurendamiseks.</w:t>
      </w:r>
      <w:r>
        <w:br/>
        <w:t xml:space="preserve">Meil ei ole põhimõttelisi vastuväiteid </w:t>
      </w:r>
      <w:r w:rsidR="00FA233C">
        <w:t>töös esitatud ettepanekutele kõrvalmaanteede üleandmiseks Tartu linnale kogupikkusega 22,6 km. Oleme teinud omapoolse</w:t>
      </w:r>
      <w:r w:rsidR="0084020E">
        <w:t>d</w:t>
      </w:r>
      <w:r w:rsidR="00FA233C">
        <w:t xml:space="preserve"> </w:t>
      </w:r>
      <w:r w:rsidR="0084020E">
        <w:t>finantsarvestused</w:t>
      </w:r>
      <w:r w:rsidR="00FA233C">
        <w:t xml:space="preserve"> </w:t>
      </w:r>
      <w:r w:rsidR="0084020E">
        <w:t xml:space="preserve">üleantavate teedega kaasnevatele kuludele ja nõustume, et lisas 5 esitatud teede rahastamise kavandi alusel on võimalik katta üleantavate </w:t>
      </w:r>
      <w:r w:rsidR="0002251F">
        <w:t>teede jooksvad hooldekulud ning</w:t>
      </w:r>
      <w:r w:rsidR="0084020E">
        <w:t xml:space="preserve"> tavapärased perioodilised investeeringuvajadused.</w:t>
      </w:r>
      <w:r>
        <w:br/>
      </w:r>
      <w:r>
        <w:br/>
      </w:r>
      <w:r w:rsidR="00FA233C">
        <w:t xml:space="preserve">Samas ei saa Tartu linn nõustuda eelnimetatud töö lisas 4 esitatud </w:t>
      </w:r>
      <w:r w:rsidR="0084020E">
        <w:t xml:space="preserve">tabeliga, milles on </w:t>
      </w:r>
      <w:r w:rsidR="0002251F">
        <w:t>esitatud</w:t>
      </w:r>
      <w:r w:rsidR="0084020E">
        <w:t xml:space="preserve"> riigitee tunnustega kohalikud teed. </w:t>
      </w:r>
      <w:proofErr w:type="spellStart"/>
      <w:r w:rsidR="004503C2">
        <w:t>Teedevõrgu</w:t>
      </w:r>
      <w:proofErr w:type="spellEnd"/>
      <w:r w:rsidR="004503C2">
        <w:t xml:space="preserve"> korrastamist tuleb vaadelda terviklikuna. </w:t>
      </w:r>
      <w:r w:rsidR="0084020E">
        <w:t xml:space="preserve">Oleme seisukohal, et tabelis peaks kajastuma ka </w:t>
      </w:r>
      <w:r w:rsidR="0061597B">
        <w:t xml:space="preserve">Tartu idapoolne ringtee lõigus Räpina mnt – Võru mnt </w:t>
      </w:r>
      <w:r w:rsidR="0061597B" w:rsidRPr="0061597B">
        <w:t>kogupikkusega 6,6 km</w:t>
      </w:r>
      <w:r w:rsidR="005A7522">
        <w:t>.</w:t>
      </w:r>
      <w:r w:rsidR="0084020E">
        <w:t xml:space="preserve"> Tugineme oma seiskohas esitatud analüüsi p.4.1 </w:t>
      </w:r>
      <w:r w:rsidR="004503C2">
        <w:t>r</w:t>
      </w:r>
      <w:r w:rsidR="0084020E">
        <w:t>iigitee tunnused käsitletule.</w:t>
      </w:r>
      <w:r w:rsidR="005A7522">
        <w:t xml:space="preserve"> Nimetatud tee kuulub funktsionaalsuselt ja vastavalt põhimaantee definitsioonile rahvusvaheliste maanteede kategooriasse (vastavalt kehtivatele õigusaktidele TEN-T tee). </w:t>
      </w:r>
      <w:r w:rsidR="001D7F02">
        <w:t>Eeln</w:t>
      </w:r>
      <w:r w:rsidR="0061597B">
        <w:t>imetatud tee Tartu linnas on kõige sobilikum</w:t>
      </w:r>
      <w:r w:rsidR="00A10B05">
        <w:t xml:space="preserve"> rahvusvahelise liikluse teenindamiseks</w:t>
      </w:r>
      <w:r w:rsidR="0061597B">
        <w:t xml:space="preserve"> arvestades geograafilist situatsiooni</w:t>
      </w:r>
      <w:r w:rsidR="00A10B05">
        <w:t xml:space="preserve">. </w:t>
      </w:r>
      <w:r w:rsidR="001D7F02">
        <w:t>Esitame</w:t>
      </w:r>
      <w:r w:rsidR="00A10B05">
        <w:t xml:space="preserve"> </w:t>
      </w:r>
      <w:r w:rsidR="001D7F02">
        <w:t xml:space="preserve">väljavõtte </w:t>
      </w:r>
      <w:r w:rsidR="00A10B05">
        <w:t>analüüsis</w:t>
      </w:r>
      <w:r w:rsidR="001D7F02">
        <w:t xml:space="preserve">t ja lisame omapoolsed kommentaarid. </w:t>
      </w:r>
      <w:r w:rsidR="001D7F02">
        <w:br/>
      </w:r>
      <w:r w:rsidR="001D7F02" w:rsidRPr="001D7F02">
        <w:rPr>
          <w:rFonts w:cs="Calibri"/>
          <w:i/>
        </w:rPr>
        <w:t>Arvestades eespool toodud kaalutlusi on formuleerunud alljärgnevad riigitee funktsionaalsed tunnused.</w:t>
      </w:r>
    </w:p>
    <w:p w:rsidR="001D7F02" w:rsidRPr="00D0482B" w:rsidRDefault="001D7F02" w:rsidP="001D7F02">
      <w:pPr>
        <w:spacing w:after="0"/>
        <w:rPr>
          <w:rFonts w:cs="Calibri"/>
          <w:i/>
        </w:rPr>
      </w:pPr>
      <w:r w:rsidRPr="00D0482B">
        <w:rPr>
          <w:rFonts w:cs="Calibri"/>
          <w:i/>
        </w:rPr>
        <w:t>Põhimaantee:</w:t>
      </w:r>
      <w:bookmarkStart w:id="0" w:name="_GoBack"/>
      <w:bookmarkEnd w:id="0"/>
    </w:p>
    <w:p w:rsidR="001D7F02" w:rsidRPr="001D7F02" w:rsidRDefault="001D7F02" w:rsidP="001D7F02">
      <w:pPr>
        <w:spacing w:after="0"/>
        <w:ind w:left="284" w:hanging="284"/>
        <w:rPr>
          <w:rFonts w:cs="Calibri"/>
          <w:i/>
        </w:rPr>
      </w:pPr>
      <w:r w:rsidRPr="001D7F02">
        <w:rPr>
          <w:rFonts w:cs="Calibri"/>
          <w:i/>
        </w:rPr>
        <w:t>1)</w:t>
      </w:r>
      <w:r w:rsidRPr="001D7F02">
        <w:rPr>
          <w:rFonts w:cs="Calibri"/>
          <w:i/>
        </w:rPr>
        <w:tab/>
        <w:t>ühendab maanteena pealinna teiste suurte linnadega</w:t>
      </w:r>
      <w:r w:rsidRPr="001D7F02">
        <w:rPr>
          <w:rStyle w:val="FootnoteReference"/>
          <w:rFonts w:cs="Calibri"/>
          <w:i/>
        </w:rPr>
        <w:footnoteReference w:id="1"/>
      </w:r>
      <w:r w:rsidRPr="001D7F02">
        <w:rPr>
          <w:rFonts w:cs="Calibri"/>
          <w:i/>
        </w:rPr>
        <w:t>, neid linnu omavahel ning pealinna ja teisi suuri linnu riiklikult tähtsa objektiga, nagu näiteks rahvusvaheline sadam ja lennujaam, oluline raudteesõlm, rahvusvaheline piiripunkt.</w:t>
      </w:r>
    </w:p>
    <w:p w:rsidR="001D7F02" w:rsidRPr="001D7F02" w:rsidRDefault="001D7F02" w:rsidP="001D7F02">
      <w:pPr>
        <w:spacing w:after="0"/>
        <w:ind w:left="284" w:hanging="284"/>
        <w:rPr>
          <w:rFonts w:cs="Calibri"/>
          <w:i/>
        </w:rPr>
      </w:pPr>
      <w:r w:rsidRPr="001D7F02">
        <w:rPr>
          <w:rFonts w:cs="Calibri"/>
          <w:i/>
        </w:rPr>
        <w:t xml:space="preserve">2) teenindab maanteena rahvusvahelist TEN-T või </w:t>
      </w:r>
      <w:proofErr w:type="spellStart"/>
      <w:r w:rsidRPr="001D7F02">
        <w:rPr>
          <w:rFonts w:cs="Calibri"/>
          <w:i/>
        </w:rPr>
        <w:t>E-tee</w:t>
      </w:r>
      <w:proofErr w:type="spellEnd"/>
      <w:r w:rsidRPr="001D7F02">
        <w:rPr>
          <w:rFonts w:cs="Calibri"/>
          <w:i/>
        </w:rPr>
        <w:t xml:space="preserve"> marsruuti Eesti territooriumil.</w:t>
      </w:r>
    </w:p>
    <w:p w:rsidR="00B96D14" w:rsidRDefault="0084020E">
      <w:r>
        <w:br/>
      </w:r>
      <w:r w:rsidR="001D7F02">
        <w:t xml:space="preserve">1) Tartu linna läbivad TEN-T võrgustiku teed ühendavad suuri linnu </w:t>
      </w:r>
      <w:r w:rsidR="0002251F">
        <w:t xml:space="preserve">ja linnu </w:t>
      </w:r>
      <w:r w:rsidR="001D7F02">
        <w:t>riiklikult tähtsa objektiga, milleks on rahvusvaheline piiripunkt (</w:t>
      </w:r>
      <w:r w:rsidR="00764A8F">
        <w:t xml:space="preserve">loetelu Eesti linnadest </w:t>
      </w:r>
      <w:r w:rsidR="00CC45EC">
        <w:t xml:space="preserve">Tartu, </w:t>
      </w:r>
      <w:r w:rsidR="001D7F02">
        <w:t>Narva,</w:t>
      </w:r>
      <w:r w:rsidR="00764A8F">
        <w:t xml:space="preserve"> Jõhvi, </w:t>
      </w:r>
      <w:r w:rsidR="0002251F">
        <w:t xml:space="preserve">Kohtla-Järve, </w:t>
      </w:r>
      <w:r w:rsidR="00764A8F">
        <w:t>Jõgeva</w:t>
      </w:r>
      <w:r w:rsidR="00B96D14">
        <w:t xml:space="preserve">, </w:t>
      </w:r>
      <w:r w:rsidR="0002251F">
        <w:t xml:space="preserve">Elva, </w:t>
      </w:r>
      <w:r w:rsidR="00B96D14">
        <w:t>Valga</w:t>
      </w:r>
      <w:r w:rsidR="00764A8F">
        <w:t xml:space="preserve"> </w:t>
      </w:r>
      <w:r w:rsidR="00CC45EC">
        <w:t>ja piiripunkt</w:t>
      </w:r>
      <w:r w:rsidR="001D7F02">
        <w:t xml:space="preserve"> Luhamaa) Vt</w:t>
      </w:r>
      <w:r w:rsidR="00764A8F">
        <w:t xml:space="preserve"> ka Euroopa </w:t>
      </w:r>
      <w:r w:rsidR="00531487">
        <w:t>parlamendi ja nõukogu määrus (EÜ</w:t>
      </w:r>
      <w:r w:rsidR="00764A8F">
        <w:t>) nr 1315/2013</w:t>
      </w:r>
      <w:r w:rsidR="00CC45EC">
        <w:t xml:space="preserve"> II lisa, tabel 3 põhivõrgu piiripunktid naaberriikidega (maantee)</w:t>
      </w:r>
      <w:r w:rsidR="00764A8F">
        <w:t xml:space="preserve"> ja lisa I joonis 1.4, kus kajastub Tartut läbiv </w:t>
      </w:r>
      <w:r w:rsidR="0002251F">
        <w:t xml:space="preserve">TEN-T </w:t>
      </w:r>
      <w:proofErr w:type="spellStart"/>
      <w:r w:rsidR="00764A8F">
        <w:t>üldvõrgu</w:t>
      </w:r>
      <w:proofErr w:type="spellEnd"/>
      <w:r w:rsidR="00764A8F">
        <w:t xml:space="preserve"> maantee.</w:t>
      </w:r>
      <w:r w:rsidR="00764A8F">
        <w:br/>
        <w:t>Määruse alusel on määratletud liikmesriikide kohustused ja arengusuunad</w:t>
      </w:r>
      <w:r w:rsidR="00B96D14">
        <w:t xml:space="preserve">, mille täitmine on </w:t>
      </w:r>
      <w:r w:rsidR="003D7948">
        <w:t xml:space="preserve">riigi ülesanne. </w:t>
      </w:r>
      <w:r w:rsidR="0002251F">
        <w:t xml:space="preserve">  </w:t>
      </w:r>
      <w:r w:rsidR="00B96D14">
        <w:t xml:space="preserve"> </w:t>
      </w:r>
    </w:p>
    <w:p w:rsidR="003D7948" w:rsidRDefault="00B96D14" w:rsidP="009F3BEB">
      <w:r>
        <w:t xml:space="preserve">2) </w:t>
      </w:r>
      <w:r w:rsidR="00531487">
        <w:t xml:space="preserve">Tartu idapoolne ringtee lõigus Räpina mnt – Võru mnt </w:t>
      </w:r>
      <w:r w:rsidR="00531487">
        <w:t>kuulub</w:t>
      </w:r>
      <w:r>
        <w:t xml:space="preserve"> rahvusvahelisse TEN-T </w:t>
      </w:r>
      <w:r w:rsidR="008370BB">
        <w:t xml:space="preserve">teede </w:t>
      </w:r>
      <w:r>
        <w:t>võrgustikku</w:t>
      </w:r>
      <w:r w:rsidR="008370BB">
        <w:t xml:space="preserve"> ja seega teenindab</w:t>
      </w:r>
      <w:r w:rsidR="009F3BEB">
        <w:t xml:space="preserve"> maantee tunnustega tänavana rahvusvahelist marsruuti Eesti territooriumil.</w:t>
      </w:r>
      <w:r>
        <w:br/>
        <w:t>Lisa</w:t>
      </w:r>
      <w:r w:rsidR="008370BB">
        <w:t>k</w:t>
      </w:r>
      <w:r>
        <w:t xml:space="preserve">s p.1 nimetatud </w:t>
      </w:r>
      <w:r w:rsidR="00531487">
        <w:t>Euroop</w:t>
      </w:r>
      <w:r w:rsidR="00531487">
        <w:t>a Parlamendi ja nõukogu määrusele</w:t>
      </w:r>
      <w:r w:rsidR="00531487">
        <w:t xml:space="preserve"> (EÜ) nr 1315/2013</w:t>
      </w:r>
      <w:r w:rsidR="00531487">
        <w:t xml:space="preserve"> </w:t>
      </w:r>
      <w:r>
        <w:t xml:space="preserve">vt </w:t>
      </w:r>
      <w:r w:rsidR="00531487">
        <w:t xml:space="preserve">ka </w:t>
      </w:r>
      <w:r>
        <w:t xml:space="preserve">majandus- ja taristuministri määrus 03.10.2014 nr 85 „Transpordi ja infrastruktuuri arendamine perioodil 2014 – 2020 § 4 p.2. </w:t>
      </w:r>
      <w:r w:rsidR="008370BB">
        <w:br/>
        <w:t xml:space="preserve">Väljavõte määrusest: </w:t>
      </w:r>
      <w:r w:rsidR="008370BB" w:rsidRPr="008370BB">
        <w:rPr>
          <w:i/>
        </w:rPr>
        <w:t xml:space="preserve">Lisaks riigimaanteedele käsitletakse TEN-T teede osana järgmisi kohalike omavalitsusüksuste tänavaid: Tallinnas ühendus Ahtri tn – Russalka ristmik ehk Reidi tee ja Haabersti ristmik; </w:t>
      </w:r>
      <w:r w:rsidR="008370BB" w:rsidRPr="008370BB">
        <w:rPr>
          <w:i/>
          <w:u w:val="single"/>
        </w:rPr>
        <w:t>Tartus idapoolne ringtee lõigus Räpina mnt – Võru mnt</w:t>
      </w:r>
      <w:r w:rsidR="008370BB" w:rsidRPr="008370BB">
        <w:rPr>
          <w:i/>
        </w:rPr>
        <w:t>; Narva linnas lõik Tallinna mnt linna piirist kuni Rahu tn – Rahu tn – Paul Kerese tn – Peetri plats;</w:t>
      </w:r>
      <w:r w:rsidR="006950E8">
        <w:br/>
      </w:r>
    </w:p>
    <w:p w:rsidR="0061597B" w:rsidRDefault="009F3BEB" w:rsidP="009F3BEB">
      <w:r>
        <w:lastRenderedPageBreak/>
        <w:t>MKM koostatud analüüs ei välista riigiteena tänavat.</w:t>
      </w:r>
      <w:r w:rsidR="007220DA">
        <w:t xml:space="preserve"> </w:t>
      </w:r>
      <w:r w:rsidR="003D7948">
        <w:br/>
      </w:r>
      <w:r>
        <w:t>Väljavõte:</w:t>
      </w:r>
      <w:r>
        <w:br/>
      </w:r>
      <w:r w:rsidRPr="009F3BEB">
        <w:rPr>
          <w:rFonts w:cs="Calibri"/>
          <w:i/>
        </w:rPr>
        <w:t xml:space="preserve">Riigitee võib olla tänav, kui riigiteel on muid ülekaalukaid tunnuseid ning see ei </w:t>
      </w:r>
      <w:r w:rsidRPr="009F3BEB">
        <w:rPr>
          <w:i/>
        </w:rPr>
        <w:t>riiva ebaproportsionaalselt omavalitsuse autonoomiat.</w:t>
      </w:r>
      <w:r w:rsidR="007220DA">
        <w:rPr>
          <w:i/>
        </w:rPr>
        <w:br/>
      </w:r>
      <w:r>
        <w:t xml:space="preserve">Tartu Linnavalitsus on seisukohal, et </w:t>
      </w:r>
      <w:r w:rsidR="0061597B">
        <w:t>Ringtee ja Idaringtee</w:t>
      </w:r>
      <w:r>
        <w:t xml:space="preserve"> tänavate muutmine riigitee</w:t>
      </w:r>
      <w:r w:rsidR="0061597B">
        <w:t>de</w:t>
      </w:r>
      <w:r>
        <w:t>ks ei riiva ebaproportsionaalselt omavalitsuse autonoomiat.</w:t>
      </w:r>
      <w:r w:rsidR="003D7948">
        <w:br/>
      </w:r>
      <w:r w:rsidR="006950E8">
        <w:br/>
      </w:r>
      <w:r w:rsidR="00531487">
        <w:t>Oleme oma kirjaga juba varasemalt pöördunud MKM poole ettepanekuga võtta Tartu linna territooriumi</w:t>
      </w:r>
      <w:r w:rsidR="00946607">
        <w:t>l olevad</w:t>
      </w:r>
      <w:r w:rsidR="00531487">
        <w:t xml:space="preserve"> TEN-T võrgustiku teed riigiteed</w:t>
      </w:r>
      <w:r w:rsidR="004503C2">
        <w:t>eks. Saad</w:t>
      </w:r>
      <w:r w:rsidR="00531487">
        <w:t xml:space="preserve">ud vastuskirja </w:t>
      </w:r>
      <w:r w:rsidR="004503C2">
        <w:t xml:space="preserve">(MKM kiri 15.03.2017 nr 1.15.5-2017/17-2246) </w:t>
      </w:r>
      <w:r w:rsidR="004503C2">
        <w:t xml:space="preserve">alusel </w:t>
      </w:r>
      <w:r w:rsidR="004503C2">
        <w:t>ning koostatud analüüsi valguses</w:t>
      </w:r>
      <w:r w:rsidR="00531487">
        <w:t xml:space="preserve"> </w:t>
      </w:r>
      <w:r w:rsidR="004503C2">
        <w:t>oleme huvitatud läbirääkimiste jätkamisest tänavate muutmiseks riigiteeks. Kõik asjaga seotud detailid esitame edasises protsessis.</w:t>
      </w:r>
    </w:p>
    <w:p w:rsidR="004503C2" w:rsidRDefault="004503C2" w:rsidP="009F3BEB"/>
    <w:p w:rsidR="004503C2" w:rsidRDefault="004503C2" w:rsidP="009F3BEB">
      <w:r>
        <w:t xml:space="preserve">Peame vajalikuks rõhutada </w:t>
      </w:r>
      <w:r w:rsidR="007220DA">
        <w:t xml:space="preserve">veel </w:t>
      </w:r>
      <w:r>
        <w:t>järgmist:</w:t>
      </w:r>
    </w:p>
    <w:p w:rsidR="004503C2" w:rsidRDefault="002816ED" w:rsidP="004503C2">
      <w:pPr>
        <w:pStyle w:val="ListParagraph"/>
        <w:numPr>
          <w:ilvl w:val="0"/>
          <w:numId w:val="2"/>
        </w:numPr>
      </w:pPr>
      <w:r>
        <w:t>Vajalik on</w:t>
      </w:r>
      <w:r w:rsidR="004503C2">
        <w:t xml:space="preserve"> </w:t>
      </w:r>
      <w:proofErr w:type="spellStart"/>
      <w:r w:rsidR="00946607">
        <w:t>KOV-de</w:t>
      </w:r>
      <w:proofErr w:type="spellEnd"/>
      <w:r w:rsidR="00946607">
        <w:t xml:space="preserve"> territooriumitel asuvate </w:t>
      </w:r>
      <w:r w:rsidR="004503C2">
        <w:t>transiittee</w:t>
      </w:r>
      <w:r>
        <w:t xml:space="preserve">de määratlemine ja nende teede finantseerimise korra selge käsitlus. Praeguseni kehtiv konkureeriv hindamissüsteem lisafinantseeringu saamiseks ei vasta seatud eesmärgile ega võimalda remonditööde </w:t>
      </w:r>
      <w:r w:rsidR="00946607">
        <w:t xml:space="preserve">ajalist </w:t>
      </w:r>
      <w:r>
        <w:t>planeerimist. Linna tingimustes tehakse teedeehituslike remonditööde käigus samal ajal reeglina kõik</w:t>
      </w:r>
      <w:r w:rsidR="00946607">
        <w:t>ide</w:t>
      </w:r>
      <w:r>
        <w:t xml:space="preserve"> tehnovõrkude rajamise või ümberehitamisega seotud tööd, paraku ei ole </w:t>
      </w:r>
      <w:r w:rsidR="00946607">
        <w:t>praegusel</w:t>
      </w:r>
      <w:r w:rsidR="00946607">
        <w:t xml:space="preserve"> eelarvete koostamise perioodil</w:t>
      </w:r>
      <w:r w:rsidR="00946607">
        <w:t xml:space="preserve"> </w:t>
      </w:r>
      <w:r>
        <w:t xml:space="preserve">selgust </w:t>
      </w:r>
      <w:r w:rsidR="00946607">
        <w:t>võimaliku siht</w:t>
      </w:r>
      <w:r>
        <w:t>finantseerimise osas ei Tartu lin</w:t>
      </w:r>
      <w:r w:rsidR="00946607">
        <w:t>nal ega tehnovõrkude valdajatel.</w:t>
      </w:r>
    </w:p>
    <w:p w:rsidR="002816ED" w:rsidRDefault="002816ED" w:rsidP="004503C2">
      <w:pPr>
        <w:pStyle w:val="ListParagraph"/>
        <w:numPr>
          <w:ilvl w:val="0"/>
          <w:numId w:val="2"/>
        </w:numPr>
      </w:pPr>
      <w:r>
        <w:t xml:space="preserve">Käesolevaga </w:t>
      </w:r>
      <w:proofErr w:type="spellStart"/>
      <w:r>
        <w:t>KOV-dele</w:t>
      </w:r>
      <w:proofErr w:type="spellEnd"/>
      <w:r>
        <w:t xml:space="preserve"> </w:t>
      </w:r>
      <w:r w:rsidR="00946607">
        <w:t xml:space="preserve">planeeritavate </w:t>
      </w:r>
      <w:r>
        <w:t xml:space="preserve">üleantavate teede </w:t>
      </w:r>
      <w:proofErr w:type="spellStart"/>
      <w:r>
        <w:t>rahastuse</w:t>
      </w:r>
      <w:proofErr w:type="spellEnd"/>
      <w:r>
        <w:t xml:space="preserve"> küsimus on </w:t>
      </w:r>
      <w:r w:rsidR="0090353B">
        <w:t xml:space="preserve">oma </w:t>
      </w:r>
      <w:r>
        <w:t xml:space="preserve">sisult </w:t>
      </w:r>
      <w:r w:rsidR="0090353B">
        <w:t xml:space="preserve">analüüsis </w:t>
      </w:r>
      <w:r>
        <w:t xml:space="preserve">selgitatud. Soovime </w:t>
      </w:r>
      <w:r w:rsidR="00946607">
        <w:t>õiguskindlust</w:t>
      </w:r>
      <w:r>
        <w:t xml:space="preserve">, et esitatud </w:t>
      </w:r>
      <w:proofErr w:type="spellStart"/>
      <w:r>
        <w:t>rahastusmudel</w:t>
      </w:r>
      <w:proofErr w:type="spellEnd"/>
      <w:r>
        <w:t xml:space="preserve"> on </w:t>
      </w:r>
      <w:r w:rsidR="0090353B">
        <w:t xml:space="preserve">püsivalt </w:t>
      </w:r>
      <w:r>
        <w:t>jätkuv</w:t>
      </w:r>
      <w:r w:rsidR="0090353B">
        <w:t xml:space="preserve">. </w:t>
      </w:r>
    </w:p>
    <w:p w:rsidR="0090353B" w:rsidRDefault="0090353B" w:rsidP="004503C2">
      <w:pPr>
        <w:pStyle w:val="ListParagraph"/>
        <w:numPr>
          <w:ilvl w:val="0"/>
          <w:numId w:val="2"/>
        </w:numPr>
      </w:pPr>
      <w:r>
        <w:t xml:space="preserve">Analüüsis on esitatud seisukoht, et ühegi stsenaariumi korral ei ole võimalik avalikult kasutatavate teede seisukorda parandada ilma teehoiu vahendite suurendamiseta. Toetame nn „remondivõla“ määramist KOV teedel ja vajaduse ilmnemisel suurendada riigieelarvest eraldisi kohalike teede olukorra parandamiseks või vähemalt </w:t>
      </w:r>
      <w:r w:rsidR="00946607">
        <w:t xml:space="preserve">olemasoleva olukorra </w:t>
      </w:r>
      <w:r>
        <w:t xml:space="preserve">säilitamiseks. </w:t>
      </w:r>
      <w:r w:rsidR="007220DA">
        <w:t xml:space="preserve"> </w:t>
      </w:r>
    </w:p>
    <w:p w:rsidR="007220DA" w:rsidRDefault="007220DA" w:rsidP="007220DA"/>
    <w:p w:rsidR="007220DA" w:rsidRDefault="007220DA" w:rsidP="007220DA"/>
    <w:p w:rsidR="007B7EF7" w:rsidRDefault="007B7EF7"/>
    <w:p w:rsidR="007B7EF7" w:rsidRDefault="007B7EF7"/>
    <w:p w:rsidR="007B7EF7" w:rsidRDefault="007B7EF7">
      <w:r>
        <w:br/>
      </w:r>
    </w:p>
    <w:p w:rsidR="007B7EF7" w:rsidRDefault="007B7EF7"/>
    <w:p w:rsidR="007B7EF7" w:rsidRDefault="007B7EF7"/>
    <w:p w:rsidR="007B7EF7" w:rsidRDefault="007B7EF7"/>
    <w:p w:rsidR="007B7EF7" w:rsidRDefault="007B7EF7"/>
    <w:p w:rsidR="00A46C3D" w:rsidRDefault="00A46C3D"/>
    <w:sectPr w:rsidR="00A46C3D" w:rsidSect="002D25AE">
      <w:footerReference w:type="default" r:id="rId7"/>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69" w:rsidRDefault="00675E69" w:rsidP="001D7F02">
      <w:pPr>
        <w:spacing w:after="0" w:line="240" w:lineRule="auto"/>
      </w:pPr>
      <w:r>
        <w:separator/>
      </w:r>
    </w:p>
  </w:endnote>
  <w:endnote w:type="continuationSeparator" w:id="0">
    <w:p w:rsidR="00675E69" w:rsidRDefault="00675E69" w:rsidP="001D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966423"/>
      <w:docPartObj>
        <w:docPartGallery w:val="Page Numbers (Bottom of Page)"/>
        <w:docPartUnique/>
      </w:docPartObj>
    </w:sdtPr>
    <w:sdtEndPr>
      <w:rPr>
        <w:noProof/>
      </w:rPr>
    </w:sdtEndPr>
    <w:sdtContent>
      <w:p w:rsidR="002D25AE" w:rsidRDefault="002D25AE">
        <w:pPr>
          <w:pStyle w:val="Footer"/>
          <w:jc w:val="right"/>
        </w:pPr>
        <w:r>
          <w:fldChar w:fldCharType="begin"/>
        </w:r>
        <w:r>
          <w:instrText xml:space="preserve"> PAGE   \* MERGEFORMAT </w:instrText>
        </w:r>
        <w:r>
          <w:fldChar w:fldCharType="separate"/>
        </w:r>
        <w:r w:rsidR="00D0482B">
          <w:rPr>
            <w:noProof/>
          </w:rPr>
          <w:t>1</w:t>
        </w:r>
        <w:r>
          <w:rPr>
            <w:noProof/>
          </w:rPr>
          <w:fldChar w:fldCharType="end"/>
        </w:r>
      </w:p>
    </w:sdtContent>
  </w:sdt>
  <w:p w:rsidR="002D25AE" w:rsidRDefault="002D2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69" w:rsidRDefault="00675E69" w:rsidP="001D7F02">
      <w:pPr>
        <w:spacing w:after="0" w:line="240" w:lineRule="auto"/>
      </w:pPr>
      <w:r>
        <w:separator/>
      </w:r>
    </w:p>
  </w:footnote>
  <w:footnote w:type="continuationSeparator" w:id="0">
    <w:p w:rsidR="00675E69" w:rsidRDefault="00675E69" w:rsidP="001D7F02">
      <w:pPr>
        <w:spacing w:after="0" w:line="240" w:lineRule="auto"/>
      </w:pPr>
      <w:r>
        <w:continuationSeparator/>
      </w:r>
    </w:p>
  </w:footnote>
  <w:footnote w:id="1">
    <w:p w:rsidR="001D7F02" w:rsidRPr="007220DA" w:rsidRDefault="001D7F02" w:rsidP="007220D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35AB"/>
    <w:multiLevelType w:val="hybridMultilevel"/>
    <w:tmpl w:val="9C0C09E0"/>
    <w:lvl w:ilvl="0" w:tplc="A4AA791C">
      <w:start w:val="2"/>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78B25CE"/>
    <w:multiLevelType w:val="hybridMultilevel"/>
    <w:tmpl w:val="DFD0D274"/>
    <w:lvl w:ilvl="0" w:tplc="2688BA04">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3D"/>
    <w:rsid w:val="0002251F"/>
    <w:rsid w:val="001D7F02"/>
    <w:rsid w:val="002816ED"/>
    <w:rsid w:val="002D25AE"/>
    <w:rsid w:val="003D7948"/>
    <w:rsid w:val="004503C2"/>
    <w:rsid w:val="00531487"/>
    <w:rsid w:val="005A6F3B"/>
    <w:rsid w:val="005A7522"/>
    <w:rsid w:val="0061597B"/>
    <w:rsid w:val="006732C9"/>
    <w:rsid w:val="00675E69"/>
    <w:rsid w:val="006950E8"/>
    <w:rsid w:val="007220DA"/>
    <w:rsid w:val="007353BF"/>
    <w:rsid w:val="00764A8F"/>
    <w:rsid w:val="007B7EF7"/>
    <w:rsid w:val="008370BB"/>
    <w:rsid w:val="0084020E"/>
    <w:rsid w:val="0090353B"/>
    <w:rsid w:val="00915D2F"/>
    <w:rsid w:val="00946607"/>
    <w:rsid w:val="009C3785"/>
    <w:rsid w:val="009F3BEB"/>
    <w:rsid w:val="00A10B05"/>
    <w:rsid w:val="00A46C3D"/>
    <w:rsid w:val="00B92681"/>
    <w:rsid w:val="00B96D14"/>
    <w:rsid w:val="00C1793E"/>
    <w:rsid w:val="00CC45EC"/>
    <w:rsid w:val="00CE5FE6"/>
    <w:rsid w:val="00D0482B"/>
    <w:rsid w:val="00E4019E"/>
    <w:rsid w:val="00FA23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74C2"/>
  <w15:chartTrackingRefBased/>
  <w15:docId w15:val="{A484A8D4-6903-45A3-AD31-580669A3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E6"/>
    <w:pPr>
      <w:ind w:left="720"/>
      <w:contextualSpacing/>
    </w:pPr>
  </w:style>
  <w:style w:type="paragraph" w:styleId="FootnoteText">
    <w:name w:val="footnote text"/>
    <w:basedOn w:val="Normal"/>
    <w:link w:val="FootnoteTextChar"/>
    <w:uiPriority w:val="99"/>
    <w:semiHidden/>
    <w:unhideWhenUsed/>
    <w:rsid w:val="001D7F02"/>
    <w:pPr>
      <w:spacing w:before="120" w:after="120" w:line="252" w:lineRule="auto"/>
      <w:jc w:val="both"/>
    </w:pPr>
    <w:rPr>
      <w:rFonts w:ascii="Cambria" w:eastAsia="Times New Roman" w:hAnsi="Cambria" w:cs="Times New Roman"/>
      <w:sz w:val="20"/>
      <w:szCs w:val="20"/>
      <w:lang w:eastAsia="et-EE"/>
    </w:rPr>
  </w:style>
  <w:style w:type="character" w:customStyle="1" w:styleId="FootnoteTextChar">
    <w:name w:val="Footnote Text Char"/>
    <w:basedOn w:val="DefaultParagraphFont"/>
    <w:link w:val="FootnoteText"/>
    <w:uiPriority w:val="99"/>
    <w:semiHidden/>
    <w:rsid w:val="001D7F02"/>
    <w:rPr>
      <w:rFonts w:ascii="Cambria" w:eastAsia="Times New Roman" w:hAnsi="Cambria" w:cs="Times New Roman"/>
      <w:sz w:val="20"/>
      <w:szCs w:val="20"/>
      <w:lang w:eastAsia="et-EE"/>
    </w:rPr>
  </w:style>
  <w:style w:type="character" w:styleId="FootnoteReference">
    <w:name w:val="footnote reference"/>
    <w:uiPriority w:val="99"/>
    <w:semiHidden/>
    <w:unhideWhenUsed/>
    <w:rsid w:val="001D7F02"/>
    <w:rPr>
      <w:vertAlign w:val="superscript"/>
    </w:rPr>
  </w:style>
  <w:style w:type="paragraph" w:styleId="Header">
    <w:name w:val="header"/>
    <w:basedOn w:val="Normal"/>
    <w:link w:val="HeaderChar"/>
    <w:uiPriority w:val="99"/>
    <w:unhideWhenUsed/>
    <w:rsid w:val="007220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0DA"/>
  </w:style>
  <w:style w:type="paragraph" w:styleId="Footer">
    <w:name w:val="footer"/>
    <w:basedOn w:val="Normal"/>
    <w:link w:val="FooterChar"/>
    <w:uiPriority w:val="99"/>
    <w:unhideWhenUsed/>
    <w:rsid w:val="007220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2</Pages>
  <Words>761</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Mets</dc:creator>
  <cp:keywords/>
  <dc:description/>
  <cp:lastModifiedBy>Urmas Mets</cp:lastModifiedBy>
  <cp:revision>13</cp:revision>
  <dcterms:created xsi:type="dcterms:W3CDTF">2018-11-26T08:14:00Z</dcterms:created>
  <dcterms:modified xsi:type="dcterms:W3CDTF">2018-11-26T15:24:00Z</dcterms:modified>
</cp:coreProperties>
</file>